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CC4D5" w14:textId="77777777" w:rsidR="00FE067E" w:rsidRDefault="00CD36CF" w:rsidP="00CC1F3B">
      <w:pPr>
        <w:pStyle w:val="TitlePageOrigin"/>
      </w:pPr>
      <w:r>
        <w:t>WEST virginia legislature</w:t>
      </w:r>
    </w:p>
    <w:p w14:paraId="57A807FA" w14:textId="7C67076E" w:rsidR="00CD36CF" w:rsidRDefault="00CD36CF" w:rsidP="00CC1F3B">
      <w:pPr>
        <w:pStyle w:val="TitlePageSession"/>
      </w:pPr>
      <w:r>
        <w:t>20</w:t>
      </w:r>
      <w:r w:rsidR="007F29DD">
        <w:t>2</w:t>
      </w:r>
      <w:r w:rsidR="00743F31">
        <w:t>6</w:t>
      </w:r>
      <w:r>
        <w:t xml:space="preserve"> regular session</w:t>
      </w:r>
      <w:r w:rsidR="00324B97">
        <w:rPr>
          <w:noProof/>
        </w:rPr>
        <mc:AlternateContent>
          <mc:Choice Requires="wps">
            <w:drawing>
              <wp:anchor distT="0" distB="0" distL="114300" distR="114300" simplePos="0" relativeHeight="251659264" behindDoc="0" locked="0" layoutInCell="1" allowOverlap="1" wp14:anchorId="1794FA47" wp14:editId="77677576">
                <wp:simplePos x="0" y="0"/>
                <wp:positionH relativeFrom="column">
                  <wp:posOffset>6007100</wp:posOffset>
                </wp:positionH>
                <wp:positionV relativeFrom="paragraph">
                  <wp:posOffset>1617980</wp:posOffset>
                </wp:positionV>
                <wp:extent cx="635000" cy="476250"/>
                <wp:effectExtent l="0" t="0" r="12700" b="19050"/>
                <wp:wrapNone/>
                <wp:docPr id="194348582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05CAACC" w14:textId="7F878B1D" w:rsidR="00324B97" w:rsidRPr="00324B97" w:rsidRDefault="00324B97" w:rsidP="00324B97">
                            <w:pPr>
                              <w:spacing w:line="240" w:lineRule="auto"/>
                              <w:jc w:val="center"/>
                              <w:rPr>
                                <w:rFonts w:cs="Arial"/>
                                <w:b/>
                              </w:rPr>
                            </w:pPr>
                            <w:r w:rsidRPr="00324B9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94FA4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05CAACC" w14:textId="7F878B1D" w:rsidR="00324B97" w:rsidRPr="00324B97" w:rsidRDefault="00324B97" w:rsidP="00324B97">
                      <w:pPr>
                        <w:spacing w:line="240" w:lineRule="auto"/>
                        <w:jc w:val="center"/>
                        <w:rPr>
                          <w:rFonts w:cs="Arial"/>
                          <w:b/>
                        </w:rPr>
                      </w:pPr>
                      <w:r w:rsidRPr="00324B97">
                        <w:rPr>
                          <w:rFonts w:cs="Arial"/>
                          <w:b/>
                        </w:rPr>
                        <w:t>FISCAL NOTE</w:t>
                      </w:r>
                    </w:p>
                  </w:txbxContent>
                </v:textbox>
              </v:shape>
            </w:pict>
          </mc:Fallback>
        </mc:AlternateContent>
      </w:r>
    </w:p>
    <w:p w14:paraId="6446F189" w14:textId="77777777" w:rsidR="00CD36CF" w:rsidRDefault="0039496D" w:rsidP="00CC1F3B">
      <w:pPr>
        <w:pStyle w:val="TitlePageBillPrefix"/>
      </w:pPr>
      <w:sdt>
        <w:sdtPr>
          <w:tag w:val="IntroDate"/>
          <w:id w:val="-1236936958"/>
          <w:placeholder>
            <w:docPart w:val="15BCF5F0F7D145D2B207C13CB8B99F34"/>
          </w:placeholder>
          <w:text/>
        </w:sdtPr>
        <w:sdtEndPr/>
        <w:sdtContent>
          <w:r w:rsidR="00AE48A0">
            <w:t>Introduced</w:t>
          </w:r>
        </w:sdtContent>
      </w:sdt>
    </w:p>
    <w:p w14:paraId="10AD0E4E" w14:textId="6DC1802D" w:rsidR="00CD36CF" w:rsidRDefault="0039496D" w:rsidP="00CC1F3B">
      <w:pPr>
        <w:pStyle w:val="BillNumber"/>
      </w:pPr>
      <w:sdt>
        <w:sdtPr>
          <w:tag w:val="Chamber"/>
          <w:id w:val="893011969"/>
          <w:lock w:val="sdtLocked"/>
          <w:placeholder>
            <w:docPart w:val="83A18A0F84A54D2BA4D4E3E3EDA1A3F6"/>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2D1D8729743F40C3A8FB74BE42708F04"/>
          </w:placeholder>
          <w:text/>
        </w:sdtPr>
        <w:sdtEndPr/>
        <w:sdtContent>
          <w:r w:rsidR="00142D7E">
            <w:t>555</w:t>
          </w:r>
        </w:sdtContent>
      </w:sdt>
    </w:p>
    <w:p w14:paraId="5A0A91A3" w14:textId="60B46A60" w:rsidR="00CD36CF" w:rsidRDefault="00CD36CF" w:rsidP="00CC1F3B">
      <w:pPr>
        <w:pStyle w:val="Sponsors"/>
      </w:pPr>
      <w:r>
        <w:t xml:space="preserve">By </w:t>
      </w:r>
      <w:sdt>
        <w:sdtPr>
          <w:tag w:val="Sponsors"/>
          <w:id w:val="1589585889"/>
          <w:placeholder>
            <w:docPart w:val="459111014A2D40A4A4B550DF26AFE9B1"/>
          </w:placeholder>
          <w:text w:multiLine="1"/>
        </w:sdtPr>
        <w:sdtEndPr/>
        <w:sdtContent>
          <w:r w:rsidR="00E26507">
            <w:t>Senator Woelfel</w:t>
          </w:r>
        </w:sdtContent>
      </w:sdt>
    </w:p>
    <w:p w14:paraId="6282091B" w14:textId="48EEED8C" w:rsidR="00E831B3" w:rsidRDefault="00CD36CF" w:rsidP="002A52AF">
      <w:pPr>
        <w:pStyle w:val="References"/>
      </w:pPr>
      <w:r>
        <w:t>[</w:t>
      </w:r>
      <w:sdt>
        <w:sdtPr>
          <w:tag w:val="References"/>
          <w:id w:val="-1043047873"/>
          <w:placeholder>
            <w:docPart w:val="B5CD14003BA74A6780EA40FB9A3AF83E"/>
          </w:placeholder>
          <w:text w:multiLine="1"/>
        </w:sdtPr>
        <w:sdtEndPr/>
        <w:sdtContent>
          <w:r w:rsidR="002A52AF">
            <w:t xml:space="preserve">Introduced </w:t>
          </w:r>
          <w:r w:rsidR="00142D7E">
            <w:t>January 21, 2026</w:t>
          </w:r>
          <w:r w:rsidR="002A52AF">
            <w:t>; referred</w:t>
          </w:r>
          <w:r w:rsidR="002A52AF">
            <w:br/>
            <w:t xml:space="preserve">to the Committee on </w:t>
          </w:r>
          <w:r w:rsidR="00733908">
            <w:t>Education; and then to the Committee on Finance</w:t>
          </w:r>
        </w:sdtContent>
      </w:sdt>
      <w:r>
        <w:t>]</w:t>
      </w:r>
    </w:p>
    <w:p w14:paraId="31A44A6B" w14:textId="13A22F01" w:rsidR="00303684" w:rsidRDefault="0000526A" w:rsidP="00CC1F3B">
      <w:pPr>
        <w:pStyle w:val="TitleSection"/>
      </w:pPr>
      <w:r w:rsidRPr="001C0CA3">
        <w:lastRenderedPageBreak/>
        <w:t>A BILL</w:t>
      </w:r>
      <w:r w:rsidR="00B54EAC" w:rsidRPr="001C0CA3">
        <w:t xml:space="preserve"> to amend the Code of West Virginia, 1931, as amended, by adding a new section, designated §18-9A-27, relating to</w:t>
      </w:r>
      <w:r w:rsidR="00B54EAC">
        <w:t xml:space="preserve"> </w:t>
      </w:r>
      <w:r w:rsidR="001C0CA3">
        <w:t>public school support; establishing the Essential Personnel Bridge Grant Program; defining terms; establishing eligibility for grant awards; setting grant application procedures; providing criteria for awards of grants; limiting use of grant funds; requiring reporting by the Department of Education; and providing for rulemaking by the state board.</w:t>
      </w:r>
    </w:p>
    <w:p w14:paraId="168A891B" w14:textId="745E8284" w:rsidR="00E368FD" w:rsidRDefault="00303684" w:rsidP="00E368FD">
      <w:pPr>
        <w:pStyle w:val="EnactingClause"/>
        <w:rPr>
          <w:u w:val="single"/>
        </w:rPr>
      </w:pPr>
      <w:r>
        <w:t>Be it enacted by the Legislature of West Virginia:</w:t>
      </w:r>
      <w:r w:rsidR="00E368FD">
        <w:rPr>
          <w:u w:val="single"/>
        </w:rPr>
        <w:t xml:space="preserve"> </w:t>
      </w:r>
    </w:p>
    <w:p w14:paraId="591E1E3D" w14:textId="77777777" w:rsidR="00E368FD" w:rsidRDefault="00E368FD" w:rsidP="0068403E">
      <w:pPr>
        <w:pStyle w:val="SectionHeading"/>
        <w:rPr>
          <w:u w:val="single"/>
        </w:rPr>
        <w:sectPr w:rsidR="00E368FD" w:rsidSect="00E368F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4B1981" w14:textId="1376A583" w:rsidR="00E368FD" w:rsidRDefault="00E368FD" w:rsidP="00E368FD">
      <w:pPr>
        <w:pStyle w:val="ArticleHeading"/>
        <w:rPr>
          <w:u w:val="single"/>
        </w:rPr>
      </w:pPr>
      <w:r>
        <w:t>ARTICLE 9A. PUBLIC SCHOOL SUPPORT.</w:t>
      </w:r>
      <w:r>
        <w:rPr>
          <w:u w:val="single"/>
        </w:rPr>
        <w:t xml:space="preserve"> </w:t>
      </w:r>
    </w:p>
    <w:p w14:paraId="6E3DE679" w14:textId="5BF664EC" w:rsidR="00E21731" w:rsidRPr="00E21731" w:rsidRDefault="00E21731" w:rsidP="0068403E">
      <w:pPr>
        <w:pStyle w:val="SectionHeading"/>
        <w:rPr>
          <w:u w:val="single"/>
        </w:rPr>
        <w:sectPr w:rsidR="00E21731" w:rsidRPr="00E21731" w:rsidSect="00E368FD">
          <w:type w:val="continuous"/>
          <w:pgSz w:w="12240" w:h="15840" w:code="1"/>
          <w:pgMar w:top="1440" w:right="1440" w:bottom="1440" w:left="1440" w:header="720" w:footer="720" w:gutter="0"/>
          <w:lnNumType w:countBy="1" w:restart="newSection"/>
          <w:cols w:space="720"/>
          <w:titlePg/>
          <w:docGrid w:linePitch="360"/>
        </w:sectPr>
      </w:pPr>
      <w:r w:rsidRPr="00E21731">
        <w:rPr>
          <w:u w:val="single"/>
        </w:rPr>
        <w:t>§18-9A-27. Essential Personnel Bridge Grant Program.</w:t>
      </w:r>
    </w:p>
    <w:p w14:paraId="39E45810" w14:textId="79848BB1" w:rsidR="00CB3A03" w:rsidRDefault="00E21731" w:rsidP="00CB3A03">
      <w:pPr>
        <w:pStyle w:val="SectionBody"/>
        <w:rPr>
          <w:u w:val="single"/>
        </w:rPr>
      </w:pPr>
      <w:r w:rsidRPr="00E21731">
        <w:rPr>
          <w:u w:val="single"/>
        </w:rPr>
        <w:t xml:space="preserve">(a) </w:t>
      </w:r>
      <w:r>
        <w:rPr>
          <w:u w:val="single"/>
        </w:rPr>
        <w:t xml:space="preserve">To provide </w:t>
      </w:r>
      <w:r w:rsidR="00722254">
        <w:rPr>
          <w:u w:val="single"/>
        </w:rPr>
        <w:t xml:space="preserve">counties with </w:t>
      </w:r>
      <w:r>
        <w:rPr>
          <w:u w:val="single"/>
        </w:rPr>
        <w:t xml:space="preserve">prioritized financial support necessary to fund certain essential personnel positions, there is hereby established within the West Virginia Department of Education the Essential Personnel Bridge Grant Program. The </w:t>
      </w:r>
      <w:r w:rsidR="00237842">
        <w:rPr>
          <w:u w:val="single"/>
        </w:rPr>
        <w:t xml:space="preserve">Department of Education shall utilize the </w:t>
      </w:r>
      <w:r>
        <w:rPr>
          <w:u w:val="single"/>
        </w:rPr>
        <w:t>Essential Personnel Bridge Grant Program</w:t>
      </w:r>
      <w:r w:rsidR="00237842">
        <w:rPr>
          <w:u w:val="single"/>
        </w:rPr>
        <w:t xml:space="preserve"> to provide targeted financial assistance to county boards for</w:t>
      </w:r>
      <w:r w:rsidR="00CB3A03">
        <w:rPr>
          <w:u w:val="single"/>
        </w:rPr>
        <w:t xml:space="preserve"> necessary personnel who are employed in positions </w:t>
      </w:r>
      <w:proofErr w:type="gramStart"/>
      <w:r w:rsidR="00CB3A03">
        <w:rPr>
          <w:u w:val="single"/>
        </w:rPr>
        <w:t>in excess of</w:t>
      </w:r>
      <w:proofErr w:type="gramEnd"/>
      <w:r w:rsidR="00CB3A03">
        <w:rPr>
          <w:u w:val="single"/>
        </w:rPr>
        <w:t xml:space="preserve"> those fully funded by the </w:t>
      </w:r>
      <w:proofErr w:type="gramStart"/>
      <w:r w:rsidR="00CB3A03">
        <w:rPr>
          <w:u w:val="single"/>
        </w:rPr>
        <w:t>public school</w:t>
      </w:r>
      <w:proofErr w:type="gramEnd"/>
      <w:r w:rsidR="00CB3A03">
        <w:rPr>
          <w:u w:val="single"/>
        </w:rPr>
        <w:t xml:space="preserve"> support plan under this article when such positions are demonstrated to be essential to meet student needs and to maintain equity of services within the county.</w:t>
      </w:r>
    </w:p>
    <w:p w14:paraId="04995730" w14:textId="77777777" w:rsidR="00CB3A03" w:rsidRDefault="00CB3A03" w:rsidP="00CB3A03">
      <w:pPr>
        <w:pStyle w:val="SectionBody"/>
        <w:rPr>
          <w:u w:val="single"/>
        </w:rPr>
      </w:pPr>
      <w:r w:rsidRPr="00E21731">
        <w:rPr>
          <w:u w:val="single"/>
        </w:rPr>
        <w:t>(</w:t>
      </w:r>
      <w:r>
        <w:rPr>
          <w:u w:val="single"/>
        </w:rPr>
        <w:t>b) For purposes of this section:</w:t>
      </w:r>
    </w:p>
    <w:p w14:paraId="7BDCFD01" w14:textId="2E160E76" w:rsidR="00CB3A03" w:rsidRDefault="00CB3A03" w:rsidP="00CB3A03">
      <w:pPr>
        <w:pStyle w:val="SectionBody"/>
        <w:rPr>
          <w:u w:val="single"/>
        </w:rPr>
      </w:pPr>
      <w:r>
        <w:rPr>
          <w:u w:val="single"/>
        </w:rPr>
        <w:t xml:space="preserve">(1) </w:t>
      </w:r>
      <w:r w:rsidR="006A5638">
        <w:rPr>
          <w:u w:val="single"/>
        </w:rPr>
        <w:t>"</w:t>
      </w:r>
      <w:r>
        <w:rPr>
          <w:u w:val="single"/>
        </w:rPr>
        <w:t>Essential personnel</w:t>
      </w:r>
      <w:r w:rsidR="006A5638">
        <w:rPr>
          <w:u w:val="single"/>
        </w:rPr>
        <w:t>"</w:t>
      </w:r>
      <w:r>
        <w:rPr>
          <w:u w:val="single"/>
        </w:rPr>
        <w:t xml:space="preserve"> means professional or service personnel employed by a county board </w:t>
      </w:r>
      <w:proofErr w:type="gramStart"/>
      <w:r>
        <w:rPr>
          <w:u w:val="single"/>
        </w:rPr>
        <w:t>in excess of</w:t>
      </w:r>
      <w:proofErr w:type="gramEnd"/>
      <w:r>
        <w:rPr>
          <w:u w:val="single"/>
        </w:rPr>
        <w:t xml:space="preserve"> state aid formula-funded positions and assigned to duties that are demonstrably necessary </w:t>
      </w:r>
      <w:proofErr w:type="gramStart"/>
      <w:r>
        <w:rPr>
          <w:u w:val="single"/>
        </w:rPr>
        <w:t>to</w:t>
      </w:r>
      <w:proofErr w:type="gramEnd"/>
      <w:r>
        <w:rPr>
          <w:u w:val="single"/>
        </w:rPr>
        <w:t>:</w:t>
      </w:r>
    </w:p>
    <w:p w14:paraId="328326A7" w14:textId="685C4CAC" w:rsidR="00CB3A03" w:rsidRDefault="00CB3A03" w:rsidP="00CB3A03">
      <w:pPr>
        <w:pStyle w:val="SectionBody"/>
        <w:rPr>
          <w:u w:val="single"/>
        </w:rPr>
      </w:pPr>
      <w:r>
        <w:rPr>
          <w:u w:val="single"/>
        </w:rPr>
        <w:t xml:space="preserve">(A) Maintain minimum instructional programming and reasonable class </w:t>
      </w:r>
      <w:proofErr w:type="gramStart"/>
      <w:r>
        <w:rPr>
          <w:u w:val="single"/>
        </w:rPr>
        <w:t>sizes;</w:t>
      </w:r>
      <w:proofErr w:type="gramEnd"/>
    </w:p>
    <w:p w14:paraId="0441005E" w14:textId="77777777" w:rsidR="00CB3A03" w:rsidRDefault="00CB3A03" w:rsidP="00CB3A03">
      <w:pPr>
        <w:pStyle w:val="SectionBody"/>
        <w:rPr>
          <w:u w:val="single"/>
        </w:rPr>
      </w:pPr>
      <w:r>
        <w:rPr>
          <w:u w:val="single"/>
        </w:rPr>
        <w:t xml:space="preserve">(B) Provide required special education or related services to students with </w:t>
      </w:r>
      <w:proofErr w:type="gramStart"/>
      <w:r>
        <w:rPr>
          <w:u w:val="single"/>
        </w:rPr>
        <w:t>disabilities;</w:t>
      </w:r>
      <w:proofErr w:type="gramEnd"/>
    </w:p>
    <w:p w14:paraId="38C5BE35" w14:textId="77777777" w:rsidR="00CB3A03" w:rsidRDefault="00CB3A03" w:rsidP="00CB3A03">
      <w:pPr>
        <w:pStyle w:val="SectionBody"/>
        <w:rPr>
          <w:u w:val="single"/>
        </w:rPr>
      </w:pPr>
      <w:r>
        <w:rPr>
          <w:u w:val="single"/>
        </w:rPr>
        <w:t xml:space="preserve">(C) Provide mental health, counseling, or other student support </w:t>
      </w:r>
      <w:proofErr w:type="gramStart"/>
      <w:r>
        <w:rPr>
          <w:u w:val="single"/>
        </w:rPr>
        <w:t>services;</w:t>
      </w:r>
      <w:proofErr w:type="gramEnd"/>
    </w:p>
    <w:p w14:paraId="788EABE9" w14:textId="77777777" w:rsidR="007D0E1A" w:rsidRDefault="00CB3A03" w:rsidP="007D0E1A">
      <w:pPr>
        <w:pStyle w:val="SectionBody"/>
        <w:rPr>
          <w:u w:val="single"/>
        </w:rPr>
      </w:pPr>
      <w:r>
        <w:rPr>
          <w:u w:val="single"/>
        </w:rPr>
        <w:t>(D) Provide safe and effective transportation</w:t>
      </w:r>
      <w:r w:rsidR="007D0E1A">
        <w:rPr>
          <w:u w:val="single"/>
        </w:rPr>
        <w:t xml:space="preserve"> services; or</w:t>
      </w:r>
    </w:p>
    <w:p w14:paraId="1D61909B" w14:textId="77777777" w:rsidR="007D0E1A" w:rsidRDefault="007D0E1A" w:rsidP="007D0E1A">
      <w:pPr>
        <w:pStyle w:val="SectionBody"/>
        <w:rPr>
          <w:u w:val="single"/>
        </w:rPr>
      </w:pPr>
      <w:r>
        <w:rPr>
          <w:u w:val="single"/>
        </w:rPr>
        <w:t>(E) Maintain compliance with state or federal mandates.</w:t>
      </w:r>
    </w:p>
    <w:p w14:paraId="6029D1F8" w14:textId="1394446B" w:rsidR="007D0E1A" w:rsidRDefault="007D0E1A" w:rsidP="007D0E1A">
      <w:pPr>
        <w:pStyle w:val="SectionBody"/>
        <w:rPr>
          <w:u w:val="single"/>
        </w:rPr>
      </w:pPr>
      <w:r>
        <w:rPr>
          <w:u w:val="single"/>
        </w:rPr>
        <w:t xml:space="preserve">(2) </w:t>
      </w:r>
      <w:r w:rsidR="006A5638">
        <w:rPr>
          <w:u w:val="single"/>
        </w:rPr>
        <w:t>"</w:t>
      </w:r>
      <w:r>
        <w:rPr>
          <w:u w:val="single"/>
        </w:rPr>
        <w:t>Bridge grant</w:t>
      </w:r>
      <w:r w:rsidR="006A5638">
        <w:rPr>
          <w:u w:val="single"/>
        </w:rPr>
        <w:t>"</w:t>
      </w:r>
      <w:r>
        <w:rPr>
          <w:u w:val="single"/>
        </w:rPr>
        <w:t xml:space="preserve"> means temporary or continuing state aid provided under this section by </w:t>
      </w:r>
      <w:r>
        <w:rPr>
          <w:u w:val="single"/>
        </w:rPr>
        <w:lastRenderedPageBreak/>
        <w:t>the Department of Education to county boards to reimburse a portion of locally funded essential personnel positions.</w:t>
      </w:r>
    </w:p>
    <w:p w14:paraId="19B1F6D6" w14:textId="77777777" w:rsidR="007D0E1A" w:rsidRDefault="007D0E1A" w:rsidP="007D0E1A">
      <w:pPr>
        <w:pStyle w:val="SectionBody"/>
        <w:rPr>
          <w:u w:val="single"/>
        </w:rPr>
      </w:pPr>
      <w:r>
        <w:rPr>
          <w:u w:val="single"/>
        </w:rPr>
        <w:t>(c) The Department of Education shall solicit annual applications for bridge grants from county boards, with such applications to be submitted to the state superintendent. County boards shall submit applications for funds to be used for personnel for the next fiscal year by May 1 of each year. Each application shall, at a minimum:</w:t>
      </w:r>
    </w:p>
    <w:p w14:paraId="0B66D4AC" w14:textId="77777777" w:rsidR="007D0E1A" w:rsidRDefault="007D0E1A" w:rsidP="007D0E1A">
      <w:pPr>
        <w:pStyle w:val="SectionBody"/>
        <w:rPr>
          <w:u w:val="single"/>
        </w:rPr>
      </w:pPr>
      <w:r>
        <w:rPr>
          <w:u w:val="single"/>
        </w:rPr>
        <w:t xml:space="preserve">(1) Identify each essential personnel position for which grant support is </w:t>
      </w:r>
      <w:proofErr w:type="gramStart"/>
      <w:r>
        <w:rPr>
          <w:u w:val="single"/>
        </w:rPr>
        <w:t>requested;</w:t>
      </w:r>
      <w:proofErr w:type="gramEnd"/>
    </w:p>
    <w:p w14:paraId="676EFF72" w14:textId="77777777" w:rsidR="007D0E1A" w:rsidRDefault="007D0E1A" w:rsidP="007D0E1A">
      <w:pPr>
        <w:pStyle w:val="SectionBody"/>
        <w:rPr>
          <w:u w:val="single"/>
        </w:rPr>
      </w:pPr>
      <w:r>
        <w:rPr>
          <w:u w:val="single"/>
        </w:rPr>
        <w:t xml:space="preserve">(2) Demonstrate that the position is </w:t>
      </w:r>
      <w:proofErr w:type="gramStart"/>
      <w:r>
        <w:rPr>
          <w:u w:val="single"/>
        </w:rPr>
        <w:t>in excess of</w:t>
      </w:r>
      <w:proofErr w:type="gramEnd"/>
      <w:r>
        <w:rPr>
          <w:u w:val="single"/>
        </w:rPr>
        <w:t xml:space="preserve"> those fully funded by the </w:t>
      </w:r>
      <w:proofErr w:type="gramStart"/>
      <w:r>
        <w:rPr>
          <w:u w:val="single"/>
        </w:rPr>
        <w:t>public school</w:t>
      </w:r>
      <w:proofErr w:type="gramEnd"/>
      <w:r>
        <w:rPr>
          <w:u w:val="single"/>
        </w:rPr>
        <w:t xml:space="preserve"> support </w:t>
      </w:r>
      <w:proofErr w:type="gramStart"/>
      <w:r>
        <w:rPr>
          <w:u w:val="single"/>
        </w:rPr>
        <w:t>plan;</w:t>
      </w:r>
      <w:proofErr w:type="gramEnd"/>
    </w:p>
    <w:p w14:paraId="1FBF0A16" w14:textId="2E0CD562" w:rsidR="007D0E1A" w:rsidRDefault="007D0E1A" w:rsidP="007D0E1A">
      <w:pPr>
        <w:pStyle w:val="SectionBody"/>
        <w:rPr>
          <w:u w:val="single"/>
        </w:rPr>
      </w:pPr>
      <w:proofErr w:type="gramStart"/>
      <w:r>
        <w:rPr>
          <w:u w:val="single"/>
        </w:rPr>
        <w:t>(3) Describe</w:t>
      </w:r>
      <w:proofErr w:type="gramEnd"/>
      <w:r>
        <w:rPr>
          <w:u w:val="single"/>
        </w:rPr>
        <w:t xml:space="preserve"> the student needs and services addressed by the </w:t>
      </w:r>
      <w:proofErr w:type="gramStart"/>
      <w:r>
        <w:rPr>
          <w:u w:val="single"/>
        </w:rPr>
        <w:t>position;</w:t>
      </w:r>
      <w:proofErr w:type="gramEnd"/>
    </w:p>
    <w:p w14:paraId="1DEFACED" w14:textId="77777777" w:rsidR="007D0E1A" w:rsidRDefault="007D0E1A" w:rsidP="007D0E1A">
      <w:pPr>
        <w:pStyle w:val="SectionBody"/>
        <w:rPr>
          <w:u w:val="single"/>
        </w:rPr>
      </w:pPr>
      <w:r>
        <w:rPr>
          <w:u w:val="single"/>
        </w:rPr>
        <w:t>(4) Provide evidence of efforts to manage positions and budgets efficiently; and</w:t>
      </w:r>
    </w:p>
    <w:p w14:paraId="302F6746" w14:textId="77777777" w:rsidR="007D0E1A" w:rsidRDefault="007D0E1A" w:rsidP="007D0E1A">
      <w:pPr>
        <w:pStyle w:val="SectionBody"/>
        <w:rPr>
          <w:u w:val="single"/>
        </w:rPr>
      </w:pPr>
      <w:r>
        <w:rPr>
          <w:u w:val="single"/>
        </w:rPr>
        <w:t>(5) Provide any student outcome, service equity, or performance data that is requested by the Department of Education.</w:t>
      </w:r>
    </w:p>
    <w:p w14:paraId="22EFD87F" w14:textId="77777777" w:rsidR="007D0E1A" w:rsidRDefault="007D0E1A" w:rsidP="007D0E1A">
      <w:pPr>
        <w:pStyle w:val="SectionBody"/>
        <w:rPr>
          <w:u w:val="single"/>
        </w:rPr>
      </w:pPr>
      <w:r>
        <w:rPr>
          <w:u w:val="single"/>
        </w:rPr>
        <w:t xml:space="preserve">(d) Subject to </w:t>
      </w:r>
      <w:r w:rsidR="00172A58">
        <w:rPr>
          <w:u w:val="single"/>
        </w:rPr>
        <w:t xml:space="preserve">appropriations by the Legislature, the state superintendent shall, on or before June 1 of each year, review all applications and award bridge grants on a prioritized basis, </w:t>
      </w:r>
      <w:proofErr w:type="gramStart"/>
      <w:r w:rsidR="00172A58">
        <w:rPr>
          <w:u w:val="single"/>
        </w:rPr>
        <w:t>giving consideration to</w:t>
      </w:r>
      <w:proofErr w:type="gramEnd"/>
      <w:r w:rsidR="00172A58">
        <w:rPr>
          <w:u w:val="single"/>
        </w:rPr>
        <w:t xml:space="preserve"> the following factors:</w:t>
      </w:r>
    </w:p>
    <w:p w14:paraId="58243E30" w14:textId="77777777" w:rsidR="00172A58" w:rsidRDefault="00172A58" w:rsidP="007D0E1A">
      <w:pPr>
        <w:pStyle w:val="SectionBody"/>
        <w:rPr>
          <w:u w:val="single"/>
        </w:rPr>
      </w:pPr>
      <w:r>
        <w:rPr>
          <w:u w:val="single"/>
        </w:rPr>
        <w:t xml:space="preserve">(1) Relative county wealth and capacity to raise local </w:t>
      </w:r>
      <w:proofErr w:type="gramStart"/>
      <w:r>
        <w:rPr>
          <w:u w:val="single"/>
        </w:rPr>
        <w:t>revenues;</w:t>
      </w:r>
      <w:proofErr w:type="gramEnd"/>
    </w:p>
    <w:p w14:paraId="792D6D83" w14:textId="77777777" w:rsidR="00172A58" w:rsidRDefault="00172A58" w:rsidP="007D0E1A">
      <w:pPr>
        <w:pStyle w:val="SectionBody"/>
        <w:rPr>
          <w:u w:val="single"/>
        </w:rPr>
      </w:pPr>
      <w:r>
        <w:rPr>
          <w:u w:val="single"/>
        </w:rPr>
        <w:t xml:space="preserve">(2) Percentage of personnel costs supported by local </w:t>
      </w:r>
      <w:proofErr w:type="gramStart"/>
      <w:r>
        <w:rPr>
          <w:u w:val="single"/>
        </w:rPr>
        <w:t>funds;</w:t>
      </w:r>
      <w:proofErr w:type="gramEnd"/>
    </w:p>
    <w:p w14:paraId="3E05EA5D" w14:textId="59279B06" w:rsidR="00172A58" w:rsidRDefault="00172A58" w:rsidP="007D0E1A">
      <w:pPr>
        <w:pStyle w:val="SectionBody"/>
        <w:rPr>
          <w:u w:val="single"/>
        </w:rPr>
      </w:pPr>
      <w:r>
        <w:rPr>
          <w:u w:val="single"/>
        </w:rPr>
        <w:t>(3) Nature and severity of student needs and services served by the relevant position(s</w:t>
      </w:r>
      <w:proofErr w:type="gramStart"/>
      <w:r>
        <w:rPr>
          <w:u w:val="single"/>
        </w:rPr>
        <w:t>);</w:t>
      </w:r>
      <w:proofErr w:type="gramEnd"/>
    </w:p>
    <w:p w14:paraId="746781F3" w14:textId="77777777" w:rsidR="00172A58" w:rsidRDefault="00172A58" w:rsidP="007D0E1A">
      <w:pPr>
        <w:pStyle w:val="SectionBody"/>
        <w:rPr>
          <w:u w:val="single"/>
        </w:rPr>
      </w:pPr>
      <w:r>
        <w:rPr>
          <w:u w:val="single"/>
        </w:rPr>
        <w:t>(4) Evidence of impacts of the position(s) on student outcomes or equity of access to services; and</w:t>
      </w:r>
    </w:p>
    <w:p w14:paraId="5F1B4EC9" w14:textId="77777777" w:rsidR="00172A58" w:rsidRDefault="00172A58" w:rsidP="00172A58">
      <w:pPr>
        <w:pStyle w:val="SectionBody"/>
        <w:rPr>
          <w:u w:val="single"/>
        </w:rPr>
      </w:pPr>
      <w:r>
        <w:rPr>
          <w:u w:val="single"/>
        </w:rPr>
        <w:t>(5) Efforts to consolidate, share, or otherwise use personnel efficiently.</w:t>
      </w:r>
    </w:p>
    <w:p w14:paraId="159CF369" w14:textId="23FF754A" w:rsidR="00172A58" w:rsidRDefault="00172A58" w:rsidP="00172A58">
      <w:pPr>
        <w:pStyle w:val="SectionBody"/>
        <w:rPr>
          <w:u w:val="single"/>
        </w:rPr>
      </w:pPr>
      <w:r>
        <w:rPr>
          <w:u w:val="single"/>
        </w:rPr>
        <w:t>Bridge grants may reimburse a share of eligible costs, not to exceed a percentage established by rule of the state board.</w:t>
      </w:r>
    </w:p>
    <w:p w14:paraId="685E145F" w14:textId="77777777" w:rsidR="00172A58" w:rsidRDefault="00172A58" w:rsidP="00172A58">
      <w:pPr>
        <w:pStyle w:val="SectionBody"/>
        <w:rPr>
          <w:u w:val="single"/>
        </w:rPr>
      </w:pPr>
      <w:r>
        <w:rPr>
          <w:u w:val="single"/>
        </w:rPr>
        <w:t xml:space="preserve">(e) County boards awarded bridge grant funds shall use such funds exclusively for </w:t>
      </w:r>
      <w:r w:rsidR="00366774">
        <w:rPr>
          <w:u w:val="single"/>
        </w:rPr>
        <w:t xml:space="preserve">state legally mandated </w:t>
      </w:r>
      <w:r>
        <w:rPr>
          <w:u w:val="single"/>
        </w:rPr>
        <w:t>salaries</w:t>
      </w:r>
      <w:r w:rsidR="00366774">
        <w:rPr>
          <w:u w:val="single"/>
        </w:rPr>
        <w:t xml:space="preserve"> and benefits of the essential personnel position(s) identified in the </w:t>
      </w:r>
      <w:r w:rsidR="00366774">
        <w:rPr>
          <w:u w:val="single"/>
        </w:rPr>
        <w:lastRenderedPageBreak/>
        <w:t xml:space="preserve">county’s award. Subject to appropriations by the Legislature, the Department of Education may establish multi-year bridge grant </w:t>
      </w:r>
      <w:proofErr w:type="gramStart"/>
      <w:r w:rsidR="00366774">
        <w:rPr>
          <w:u w:val="single"/>
        </w:rPr>
        <w:t>awards, and</w:t>
      </w:r>
      <w:proofErr w:type="gramEnd"/>
      <w:r w:rsidR="00366774">
        <w:rPr>
          <w:u w:val="single"/>
        </w:rPr>
        <w:t xml:space="preserve"> may phase out any </w:t>
      </w:r>
      <w:proofErr w:type="gramStart"/>
      <w:r w:rsidR="00366774">
        <w:rPr>
          <w:u w:val="single"/>
        </w:rPr>
        <w:t>particular grant</w:t>
      </w:r>
      <w:proofErr w:type="gramEnd"/>
      <w:r w:rsidR="00366774">
        <w:rPr>
          <w:u w:val="single"/>
        </w:rPr>
        <w:t xml:space="preserve"> over time as a recipient county’s local funding capacity improves or as the </w:t>
      </w:r>
      <w:proofErr w:type="gramStart"/>
      <w:r w:rsidR="00366774">
        <w:rPr>
          <w:u w:val="single"/>
        </w:rPr>
        <w:t>public school</w:t>
      </w:r>
      <w:proofErr w:type="gramEnd"/>
      <w:r w:rsidR="00366774">
        <w:rPr>
          <w:u w:val="single"/>
        </w:rPr>
        <w:t xml:space="preserve"> support plan is modified in a manner that fully funds previously awarded essential personnel positions.</w:t>
      </w:r>
    </w:p>
    <w:p w14:paraId="24828FE0" w14:textId="77777777" w:rsidR="001C0CA3" w:rsidRDefault="001C0CA3" w:rsidP="00172A58">
      <w:pPr>
        <w:pStyle w:val="SectionBody"/>
        <w:rPr>
          <w:u w:val="single"/>
        </w:rPr>
      </w:pPr>
      <w:r>
        <w:rPr>
          <w:u w:val="single"/>
        </w:rPr>
        <w:t xml:space="preserve">(f) On or before December 1 of each year, the Department of Education shall report to the Legislative Oversight Commission on Education Accountability on the number of bridge grants awarded, the counties to which grants have been awarded, the number of types of essentially personnel positions supported, and demonstrable impacts on </w:t>
      </w:r>
      <w:proofErr w:type="gramStart"/>
      <w:r>
        <w:rPr>
          <w:u w:val="single"/>
        </w:rPr>
        <w:t>students</w:t>
      </w:r>
      <w:proofErr w:type="gramEnd"/>
      <w:r>
        <w:rPr>
          <w:u w:val="single"/>
        </w:rPr>
        <w:t xml:space="preserve"> outcomes and services.</w:t>
      </w:r>
    </w:p>
    <w:p w14:paraId="6C9E71E6" w14:textId="391F84CC" w:rsidR="001C0CA3" w:rsidRPr="001C0CA3" w:rsidRDefault="001C0CA3" w:rsidP="00172A58">
      <w:pPr>
        <w:pStyle w:val="SectionBody"/>
        <w:rPr>
          <w:u w:val="single"/>
        </w:rPr>
        <w:sectPr w:rsidR="001C0CA3" w:rsidRPr="001C0CA3" w:rsidSect="00E368FD">
          <w:type w:val="continuous"/>
          <w:pgSz w:w="12240" w:h="15840" w:code="1"/>
          <w:pgMar w:top="1440" w:right="1440" w:bottom="1440" w:left="1440" w:header="720" w:footer="720" w:gutter="0"/>
          <w:lnNumType w:countBy="1" w:restart="newSection"/>
          <w:cols w:space="720"/>
          <w:titlePg/>
          <w:docGrid w:linePitch="360"/>
        </w:sectPr>
      </w:pPr>
      <w:r>
        <w:rPr>
          <w:u w:val="single"/>
        </w:rPr>
        <w:t xml:space="preserve">(g) The state board shall promulgate legislative rules pursuant to §29A-3B-1 </w:t>
      </w:r>
      <w:r>
        <w:rPr>
          <w:i/>
          <w:iCs/>
          <w:u w:val="single"/>
        </w:rPr>
        <w:t>et seq.</w:t>
      </w:r>
      <w:r>
        <w:rPr>
          <w:u w:val="single"/>
        </w:rPr>
        <w:t xml:space="preserve"> of this code establishing bridge grant application procedures, award criteria, reimbursement rates, and accountability measures.</w:t>
      </w:r>
    </w:p>
    <w:p w14:paraId="787B4A90" w14:textId="77777777" w:rsidR="00766127" w:rsidRDefault="00766127" w:rsidP="001C0CA3">
      <w:pPr>
        <w:pStyle w:val="Note"/>
        <w:ind w:left="0"/>
      </w:pPr>
    </w:p>
    <w:p w14:paraId="66A89EAC" w14:textId="2B3831AC" w:rsidR="006865E9" w:rsidRDefault="00CF1DCA" w:rsidP="00CC1F3B">
      <w:pPr>
        <w:pStyle w:val="Note"/>
      </w:pPr>
      <w:r>
        <w:t>NOTE: The</w:t>
      </w:r>
      <w:r w:rsidR="006865E9">
        <w:t xml:space="preserve"> purpose of this bill is to </w:t>
      </w:r>
      <w:r w:rsidR="001C0CA3">
        <w:t xml:space="preserve">establish an </w:t>
      </w:r>
      <w:proofErr w:type="gramStart"/>
      <w:r w:rsidR="001C0CA3">
        <w:t>Essential Personnel</w:t>
      </w:r>
      <w:proofErr w:type="gramEnd"/>
      <w:r w:rsidR="001C0CA3">
        <w:t xml:space="preserve"> Bridge Grant Program within the West Virginia Department of Education. The bill </w:t>
      </w:r>
      <w:proofErr w:type="gramStart"/>
      <w:r w:rsidR="001C0CA3">
        <w:t>provides for</w:t>
      </w:r>
      <w:proofErr w:type="gramEnd"/>
      <w:r w:rsidR="001C0CA3">
        <w:t xml:space="preserve"> financial support to county boards of education for certain essential personnel not fully funded by the </w:t>
      </w:r>
      <w:proofErr w:type="gramStart"/>
      <w:r w:rsidR="001C0CA3">
        <w:t>public school</w:t>
      </w:r>
      <w:proofErr w:type="gramEnd"/>
      <w:r w:rsidR="001C0CA3">
        <w:t xml:space="preserve"> support plan. It establishes grant application procedures, sets award criteria, provides for the use of grant funds, requires reporting, and provides for rulemaking.</w:t>
      </w:r>
    </w:p>
    <w:p w14:paraId="6DDC291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368F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ECB4" w14:textId="77777777" w:rsidR="00E26507" w:rsidRPr="00B844FE" w:rsidRDefault="00E26507" w:rsidP="00B844FE">
      <w:r>
        <w:separator/>
      </w:r>
    </w:p>
  </w:endnote>
  <w:endnote w:type="continuationSeparator" w:id="0">
    <w:p w14:paraId="7AB88337" w14:textId="77777777" w:rsidR="00E26507" w:rsidRPr="00B844FE" w:rsidRDefault="00E265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CE7C77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DBDE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630396"/>
      <w:docPartObj>
        <w:docPartGallery w:val="Page Numbers (Bottom of Page)"/>
        <w:docPartUnique/>
      </w:docPartObj>
    </w:sdtPr>
    <w:sdtEndPr>
      <w:rPr>
        <w:noProof/>
      </w:rPr>
    </w:sdtEndPr>
    <w:sdtContent>
      <w:p w14:paraId="23364F4D" w14:textId="7AC6AF7F" w:rsidR="006A5638" w:rsidRDefault="006A56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F0AAE5" w14:textId="20981AE0"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029A" w14:textId="77777777" w:rsidR="00142D7E" w:rsidRDefault="00142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DB876" w14:textId="77777777" w:rsidR="00E26507" w:rsidRPr="00B844FE" w:rsidRDefault="00E26507" w:rsidP="00B844FE">
      <w:r>
        <w:separator/>
      </w:r>
    </w:p>
  </w:footnote>
  <w:footnote w:type="continuationSeparator" w:id="0">
    <w:p w14:paraId="73740C74" w14:textId="77777777" w:rsidR="00E26507" w:rsidRPr="00B844FE" w:rsidRDefault="00E265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E4BF" w14:textId="77777777" w:rsidR="002A0269" w:rsidRPr="00B844FE" w:rsidRDefault="0039496D">
    <w:pPr>
      <w:pStyle w:val="Header"/>
    </w:pPr>
    <w:sdt>
      <w:sdtPr>
        <w:id w:val="-684364211"/>
        <w:placeholder>
          <w:docPart w:val="83A18A0F84A54D2BA4D4E3E3EDA1A3F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3A18A0F84A54D2BA4D4E3E3EDA1A3F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568D" w14:textId="7FF7E301" w:rsidR="00C33014" w:rsidRPr="002A52AF" w:rsidRDefault="00AE48A0" w:rsidP="000573A9">
    <w:pPr>
      <w:pStyle w:val="HeaderStyle"/>
      <w:rPr>
        <w:sz w:val="22"/>
        <w:szCs w:val="22"/>
      </w:rPr>
    </w:pPr>
    <w:proofErr w:type="spellStart"/>
    <w:r w:rsidRPr="002A52AF">
      <w:rPr>
        <w:sz w:val="22"/>
        <w:szCs w:val="22"/>
      </w:rPr>
      <w:t>I</w:t>
    </w:r>
    <w:r w:rsidR="001A66B7" w:rsidRPr="002A52AF">
      <w:rPr>
        <w:sz w:val="22"/>
        <w:szCs w:val="22"/>
      </w:rPr>
      <w:t>ntr</w:t>
    </w:r>
    <w:proofErr w:type="spellEnd"/>
    <w:r w:rsidR="001A66B7" w:rsidRPr="002A52AF">
      <w:rPr>
        <w:sz w:val="22"/>
        <w:szCs w:val="22"/>
      </w:rPr>
      <w:t xml:space="preserve"> </w:t>
    </w:r>
    <w:sdt>
      <w:sdtPr>
        <w:rPr>
          <w:sz w:val="22"/>
          <w:szCs w:val="22"/>
        </w:rPr>
        <w:tag w:val="BNumWH"/>
        <w:id w:val="138549797"/>
        <w:showingPlcHdr/>
        <w:text/>
      </w:sdtPr>
      <w:sdtEndPr/>
      <w:sdtContent/>
    </w:sdt>
    <w:r w:rsidR="007A5259" w:rsidRPr="002A52AF">
      <w:rPr>
        <w:sz w:val="22"/>
        <w:szCs w:val="22"/>
      </w:rPr>
      <w:t xml:space="preserve"> </w:t>
    </w:r>
    <w:r w:rsidR="002A52AF">
      <w:rPr>
        <w:sz w:val="22"/>
        <w:szCs w:val="22"/>
      </w:rPr>
      <w:t>SB</w:t>
    </w:r>
    <w:r w:rsidR="00142D7E">
      <w:rPr>
        <w:sz w:val="22"/>
        <w:szCs w:val="22"/>
      </w:rPr>
      <w:t xml:space="preserve"> 555</w:t>
    </w:r>
    <w:r w:rsidR="00C33014" w:rsidRPr="002A52AF">
      <w:rPr>
        <w:sz w:val="22"/>
        <w:szCs w:val="22"/>
      </w:rPr>
      <w:ptab w:relativeTo="margin" w:alignment="center" w:leader="none"/>
    </w:r>
    <w:r w:rsidR="00C33014" w:rsidRPr="002A52AF">
      <w:rPr>
        <w:sz w:val="22"/>
        <w:szCs w:val="22"/>
      </w:rPr>
      <w:tab/>
    </w:r>
    <w:sdt>
      <w:sdtPr>
        <w:rPr>
          <w:sz w:val="22"/>
          <w:szCs w:val="22"/>
        </w:rPr>
        <w:alias w:val="CBD Number"/>
        <w:tag w:val="CBD Number"/>
        <w:id w:val="1176923086"/>
        <w:lock w:val="sdtLocked"/>
        <w:text/>
      </w:sdtPr>
      <w:sdtEndPr/>
      <w:sdtContent>
        <w:r w:rsidR="002A52AF">
          <w:rPr>
            <w:sz w:val="22"/>
            <w:szCs w:val="22"/>
          </w:rPr>
          <w:t>2026R2785</w:t>
        </w:r>
      </w:sdtContent>
    </w:sdt>
  </w:p>
  <w:p w14:paraId="5C624CE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1C8C" w14:textId="53607229" w:rsidR="002A0269" w:rsidRPr="002A0269" w:rsidRDefault="0039496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368F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07"/>
    <w:rsid w:val="0000526A"/>
    <w:rsid w:val="00051D37"/>
    <w:rsid w:val="000573A9"/>
    <w:rsid w:val="00085D22"/>
    <w:rsid w:val="000C5C77"/>
    <w:rsid w:val="000E3912"/>
    <w:rsid w:val="000F7C47"/>
    <w:rsid w:val="0010070F"/>
    <w:rsid w:val="001143CA"/>
    <w:rsid w:val="00142D7E"/>
    <w:rsid w:val="0015112E"/>
    <w:rsid w:val="001552E7"/>
    <w:rsid w:val="001566B4"/>
    <w:rsid w:val="00172A58"/>
    <w:rsid w:val="00172B14"/>
    <w:rsid w:val="001A66B7"/>
    <w:rsid w:val="001C0CA3"/>
    <w:rsid w:val="001C279E"/>
    <w:rsid w:val="001D459E"/>
    <w:rsid w:val="00220EAD"/>
    <w:rsid w:val="00237842"/>
    <w:rsid w:val="00241FEB"/>
    <w:rsid w:val="002440F2"/>
    <w:rsid w:val="0027011C"/>
    <w:rsid w:val="00274200"/>
    <w:rsid w:val="00275740"/>
    <w:rsid w:val="002A0269"/>
    <w:rsid w:val="002A52AF"/>
    <w:rsid w:val="00300960"/>
    <w:rsid w:val="00303684"/>
    <w:rsid w:val="003143F5"/>
    <w:rsid w:val="00314854"/>
    <w:rsid w:val="00324B97"/>
    <w:rsid w:val="00366774"/>
    <w:rsid w:val="00394191"/>
    <w:rsid w:val="0039496D"/>
    <w:rsid w:val="003C51CD"/>
    <w:rsid w:val="004368E0"/>
    <w:rsid w:val="00444AB5"/>
    <w:rsid w:val="004C13DD"/>
    <w:rsid w:val="004D2CC5"/>
    <w:rsid w:val="004E3441"/>
    <w:rsid w:val="00500579"/>
    <w:rsid w:val="005629D0"/>
    <w:rsid w:val="00567E40"/>
    <w:rsid w:val="00575F35"/>
    <w:rsid w:val="005A5366"/>
    <w:rsid w:val="005D7E17"/>
    <w:rsid w:val="00613772"/>
    <w:rsid w:val="006210B7"/>
    <w:rsid w:val="006369EB"/>
    <w:rsid w:val="00637E73"/>
    <w:rsid w:val="006865E9"/>
    <w:rsid w:val="00691F3E"/>
    <w:rsid w:val="00694BFB"/>
    <w:rsid w:val="006A106B"/>
    <w:rsid w:val="006A5638"/>
    <w:rsid w:val="006C523D"/>
    <w:rsid w:val="006D4036"/>
    <w:rsid w:val="006F4A64"/>
    <w:rsid w:val="006F782E"/>
    <w:rsid w:val="00722254"/>
    <w:rsid w:val="00733908"/>
    <w:rsid w:val="00743F31"/>
    <w:rsid w:val="00766127"/>
    <w:rsid w:val="00790A56"/>
    <w:rsid w:val="007A5259"/>
    <w:rsid w:val="007A7081"/>
    <w:rsid w:val="007D0E1A"/>
    <w:rsid w:val="007F1CF5"/>
    <w:rsid w:val="007F29DD"/>
    <w:rsid w:val="00834EDE"/>
    <w:rsid w:val="00841C7A"/>
    <w:rsid w:val="00842670"/>
    <w:rsid w:val="0086201C"/>
    <w:rsid w:val="008736AA"/>
    <w:rsid w:val="008D275D"/>
    <w:rsid w:val="00971400"/>
    <w:rsid w:val="00980327"/>
    <w:rsid w:val="00986478"/>
    <w:rsid w:val="009B5557"/>
    <w:rsid w:val="009F1067"/>
    <w:rsid w:val="00A31E01"/>
    <w:rsid w:val="00A527AD"/>
    <w:rsid w:val="00A718CF"/>
    <w:rsid w:val="00AB0024"/>
    <w:rsid w:val="00AE48A0"/>
    <w:rsid w:val="00AE61BE"/>
    <w:rsid w:val="00B16F25"/>
    <w:rsid w:val="00B24422"/>
    <w:rsid w:val="00B54EAC"/>
    <w:rsid w:val="00B66B81"/>
    <w:rsid w:val="00B80C20"/>
    <w:rsid w:val="00B844FE"/>
    <w:rsid w:val="00B86B4F"/>
    <w:rsid w:val="00B91897"/>
    <w:rsid w:val="00BA1F84"/>
    <w:rsid w:val="00BC562B"/>
    <w:rsid w:val="00C0051F"/>
    <w:rsid w:val="00C158FA"/>
    <w:rsid w:val="00C32FED"/>
    <w:rsid w:val="00C33014"/>
    <w:rsid w:val="00C33434"/>
    <w:rsid w:val="00C34869"/>
    <w:rsid w:val="00C42EB6"/>
    <w:rsid w:val="00C85096"/>
    <w:rsid w:val="00CB20EF"/>
    <w:rsid w:val="00CB3A03"/>
    <w:rsid w:val="00CC1F3B"/>
    <w:rsid w:val="00CD12CB"/>
    <w:rsid w:val="00CD36CF"/>
    <w:rsid w:val="00CF1DCA"/>
    <w:rsid w:val="00D579FC"/>
    <w:rsid w:val="00D81C16"/>
    <w:rsid w:val="00DB4D64"/>
    <w:rsid w:val="00DE526B"/>
    <w:rsid w:val="00DF199D"/>
    <w:rsid w:val="00E01542"/>
    <w:rsid w:val="00E05161"/>
    <w:rsid w:val="00E21731"/>
    <w:rsid w:val="00E26507"/>
    <w:rsid w:val="00E365F1"/>
    <w:rsid w:val="00E368FD"/>
    <w:rsid w:val="00E62F48"/>
    <w:rsid w:val="00E831B3"/>
    <w:rsid w:val="00E95FBC"/>
    <w:rsid w:val="00EA4087"/>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35CA9"/>
  <w15:chartTrackingRefBased/>
  <w15:docId w15:val="{1240C529-8611-4353-8307-C290B4F1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21731"/>
    <w:rPr>
      <w:rFonts w:eastAsia="Calibri"/>
      <w:color w:val="000000"/>
    </w:rPr>
  </w:style>
  <w:style w:type="character" w:customStyle="1" w:styleId="SectionHeadingChar">
    <w:name w:val="Section Heading Char"/>
    <w:link w:val="SectionHeading"/>
    <w:rsid w:val="00E21731"/>
    <w:rPr>
      <w:rFonts w:eastAsia="Calibri"/>
      <w:b/>
      <w:color w:val="000000"/>
    </w:rPr>
  </w:style>
  <w:style w:type="character" w:customStyle="1" w:styleId="ArticleHeadingChar">
    <w:name w:val="Article Heading Char"/>
    <w:link w:val="ArticleHeading"/>
    <w:rsid w:val="00E368F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BCF5F0F7D145D2B207C13CB8B99F34"/>
        <w:category>
          <w:name w:val="General"/>
          <w:gallery w:val="placeholder"/>
        </w:category>
        <w:types>
          <w:type w:val="bbPlcHdr"/>
        </w:types>
        <w:behaviors>
          <w:behavior w:val="content"/>
        </w:behaviors>
        <w:guid w:val="{3F9D1C85-2E41-46E2-8F33-9D9DFB924216}"/>
      </w:docPartPr>
      <w:docPartBody>
        <w:p w:rsidR="0057274E" w:rsidRDefault="0057274E">
          <w:pPr>
            <w:pStyle w:val="15BCF5F0F7D145D2B207C13CB8B99F34"/>
          </w:pPr>
          <w:r w:rsidRPr="00B844FE">
            <w:t>Prefix Text</w:t>
          </w:r>
        </w:p>
      </w:docPartBody>
    </w:docPart>
    <w:docPart>
      <w:docPartPr>
        <w:name w:val="83A18A0F84A54D2BA4D4E3E3EDA1A3F6"/>
        <w:category>
          <w:name w:val="General"/>
          <w:gallery w:val="placeholder"/>
        </w:category>
        <w:types>
          <w:type w:val="bbPlcHdr"/>
        </w:types>
        <w:behaviors>
          <w:behavior w:val="content"/>
        </w:behaviors>
        <w:guid w:val="{76292D70-EEEF-40B1-A881-C51BF7F5D3B3}"/>
      </w:docPartPr>
      <w:docPartBody>
        <w:p w:rsidR="0057274E" w:rsidRDefault="0057274E">
          <w:pPr>
            <w:pStyle w:val="83A18A0F84A54D2BA4D4E3E3EDA1A3F6"/>
          </w:pPr>
          <w:r w:rsidRPr="00B844FE">
            <w:t>[Type here]</w:t>
          </w:r>
        </w:p>
      </w:docPartBody>
    </w:docPart>
    <w:docPart>
      <w:docPartPr>
        <w:name w:val="2D1D8729743F40C3A8FB74BE42708F04"/>
        <w:category>
          <w:name w:val="General"/>
          <w:gallery w:val="placeholder"/>
        </w:category>
        <w:types>
          <w:type w:val="bbPlcHdr"/>
        </w:types>
        <w:behaviors>
          <w:behavior w:val="content"/>
        </w:behaviors>
        <w:guid w:val="{2865D30E-6033-4AD8-9D76-516AEEEAB23F}"/>
      </w:docPartPr>
      <w:docPartBody>
        <w:p w:rsidR="0057274E" w:rsidRDefault="0057274E">
          <w:pPr>
            <w:pStyle w:val="2D1D8729743F40C3A8FB74BE42708F04"/>
          </w:pPr>
          <w:r w:rsidRPr="00B844FE">
            <w:t>Number</w:t>
          </w:r>
        </w:p>
      </w:docPartBody>
    </w:docPart>
    <w:docPart>
      <w:docPartPr>
        <w:name w:val="459111014A2D40A4A4B550DF26AFE9B1"/>
        <w:category>
          <w:name w:val="General"/>
          <w:gallery w:val="placeholder"/>
        </w:category>
        <w:types>
          <w:type w:val="bbPlcHdr"/>
        </w:types>
        <w:behaviors>
          <w:behavior w:val="content"/>
        </w:behaviors>
        <w:guid w:val="{A07E8EF7-BA66-4F41-BB77-D84546806D56}"/>
      </w:docPartPr>
      <w:docPartBody>
        <w:p w:rsidR="0057274E" w:rsidRDefault="0057274E">
          <w:pPr>
            <w:pStyle w:val="459111014A2D40A4A4B550DF26AFE9B1"/>
          </w:pPr>
          <w:r w:rsidRPr="00B844FE">
            <w:t>Enter Sponsors Here</w:t>
          </w:r>
        </w:p>
      </w:docPartBody>
    </w:docPart>
    <w:docPart>
      <w:docPartPr>
        <w:name w:val="B5CD14003BA74A6780EA40FB9A3AF83E"/>
        <w:category>
          <w:name w:val="General"/>
          <w:gallery w:val="placeholder"/>
        </w:category>
        <w:types>
          <w:type w:val="bbPlcHdr"/>
        </w:types>
        <w:behaviors>
          <w:behavior w:val="content"/>
        </w:behaviors>
        <w:guid w:val="{544C2746-7C79-4E89-B1AD-FD7EFCAD70D3}"/>
      </w:docPartPr>
      <w:docPartBody>
        <w:p w:rsidR="0057274E" w:rsidRDefault="0057274E">
          <w:pPr>
            <w:pStyle w:val="B5CD14003BA74A6780EA40FB9A3AF83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4E"/>
    <w:rsid w:val="000F7C47"/>
    <w:rsid w:val="00172B14"/>
    <w:rsid w:val="00220EAD"/>
    <w:rsid w:val="002440F2"/>
    <w:rsid w:val="00300960"/>
    <w:rsid w:val="00444AB5"/>
    <w:rsid w:val="0057274E"/>
    <w:rsid w:val="00613772"/>
    <w:rsid w:val="006F4A64"/>
    <w:rsid w:val="00841C7A"/>
    <w:rsid w:val="00B91897"/>
    <w:rsid w:val="00C0051F"/>
    <w:rsid w:val="00DB4D64"/>
    <w:rsid w:val="00EA4087"/>
    <w:rsid w:val="00F0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BCF5F0F7D145D2B207C13CB8B99F34">
    <w:name w:val="15BCF5F0F7D145D2B207C13CB8B99F34"/>
  </w:style>
  <w:style w:type="paragraph" w:customStyle="1" w:styleId="83A18A0F84A54D2BA4D4E3E3EDA1A3F6">
    <w:name w:val="83A18A0F84A54D2BA4D4E3E3EDA1A3F6"/>
  </w:style>
  <w:style w:type="paragraph" w:customStyle="1" w:styleId="2D1D8729743F40C3A8FB74BE42708F04">
    <w:name w:val="2D1D8729743F40C3A8FB74BE42708F04"/>
  </w:style>
  <w:style w:type="paragraph" w:customStyle="1" w:styleId="459111014A2D40A4A4B550DF26AFE9B1">
    <w:name w:val="459111014A2D40A4A4B550DF26AFE9B1"/>
  </w:style>
  <w:style w:type="character" w:styleId="PlaceholderText">
    <w:name w:val="Placeholder Text"/>
    <w:basedOn w:val="DefaultParagraphFont"/>
    <w:uiPriority w:val="99"/>
    <w:semiHidden/>
    <w:rPr>
      <w:color w:val="808080"/>
    </w:rPr>
  </w:style>
  <w:style w:type="paragraph" w:customStyle="1" w:styleId="B5CD14003BA74A6780EA40FB9A3AF83E">
    <w:name w:val="B5CD14003BA74A6780EA40FB9A3AF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20</TotalTime>
  <Pages>4</Pages>
  <Words>824</Words>
  <Characters>4704</Characters>
  <Application>Microsoft Office Word</Application>
  <DocSecurity>0</DocSecurity>
  <Lines>82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11</cp:revision>
  <dcterms:created xsi:type="dcterms:W3CDTF">2026-01-15T21:37:00Z</dcterms:created>
  <dcterms:modified xsi:type="dcterms:W3CDTF">2026-01-20T21:38:00Z</dcterms:modified>
</cp:coreProperties>
</file>